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12" w:rsidRDefault="00072D12" w:rsidP="00072D12">
      <w:pPr>
        <w:pStyle w:val="HTMLPreformatted"/>
        <w:spacing w:line="360" w:lineRule="auto"/>
        <w:jc w:val="center"/>
      </w:pPr>
      <w:bookmarkStart w:id="0" w:name="_GoBack"/>
      <w:bookmarkEnd w:id="0"/>
      <w:r>
        <w:rPr>
          <w:rFonts w:ascii="Arial" w:hAnsi="Arial" w:cs="Arial"/>
          <w:b/>
          <w:color w:val="000000"/>
          <w:sz w:val="32"/>
          <w:szCs w:val="32"/>
        </w:rPr>
        <w:t xml:space="preserve">KS2 Outcomes, </w:t>
      </w:r>
      <w:r w:rsidR="00D941E5">
        <w:rPr>
          <w:rFonts w:ascii="Arial" w:hAnsi="Arial" w:cs="Arial"/>
          <w:b/>
          <w:color w:val="000000"/>
          <w:sz w:val="32"/>
          <w:szCs w:val="32"/>
        </w:rPr>
        <w:t xml:space="preserve">% reaching </w:t>
      </w:r>
      <w:r>
        <w:rPr>
          <w:rFonts w:ascii="Arial" w:hAnsi="Arial" w:cs="Arial"/>
          <w:b/>
          <w:color w:val="000000"/>
          <w:sz w:val="32"/>
          <w:szCs w:val="32"/>
        </w:rPr>
        <w:t>ARE</w:t>
      </w:r>
      <w:r w:rsidR="00D941E5">
        <w:rPr>
          <w:rFonts w:ascii="Arial" w:hAnsi="Arial" w:cs="Arial"/>
          <w:b/>
          <w:color w:val="000000"/>
          <w:sz w:val="32"/>
          <w:szCs w:val="32"/>
        </w:rPr>
        <w:t xml:space="preserve"> (Age Related Expectations)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color w:val="000000"/>
          <w:sz w:val="32"/>
          <w:szCs w:val="32"/>
        </w:rPr>
        <w:t xml:space="preserve">- </w:t>
      </w:r>
      <w:r w:rsidRPr="005E4008">
        <w:rPr>
          <w:rFonts w:ascii="Arial" w:hAnsi="Arial" w:cs="Arial"/>
          <w:b/>
          <w:color w:val="000000"/>
          <w:sz w:val="32"/>
          <w:szCs w:val="32"/>
        </w:rPr>
        <w:t xml:space="preserve"> 2016</w:t>
      </w:r>
      <w:proofErr w:type="gramEnd"/>
      <w:r>
        <w:rPr>
          <w:rFonts w:ascii="Arial" w:hAnsi="Arial" w:cs="Arial"/>
          <w:b/>
          <w:color w:val="000000"/>
          <w:sz w:val="32"/>
          <w:szCs w:val="32"/>
        </w:rPr>
        <w:t>, 2017, 2018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072D12" w:rsidTr="00072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:rsidR="00072D12" w:rsidRPr="00072D12" w:rsidRDefault="00072D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</w:tcPr>
          <w:p w:rsidR="00072D12" w:rsidRPr="00072D12" w:rsidRDefault="00072D12" w:rsidP="00072D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72D12">
              <w:rPr>
                <w:rFonts w:ascii="Arial" w:hAnsi="Arial" w:cs="Arial"/>
                <w:color w:val="auto"/>
                <w:sz w:val="24"/>
                <w:szCs w:val="24"/>
              </w:rPr>
              <w:t>2016</w:t>
            </w:r>
          </w:p>
        </w:tc>
        <w:tc>
          <w:tcPr>
            <w:tcW w:w="1992" w:type="dxa"/>
          </w:tcPr>
          <w:p w:rsidR="00072D12" w:rsidRPr="00072D12" w:rsidRDefault="00072D12" w:rsidP="00072D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72D12">
              <w:rPr>
                <w:rFonts w:ascii="Arial" w:hAnsi="Arial" w:cs="Arial"/>
                <w:color w:val="auto"/>
                <w:sz w:val="24"/>
                <w:szCs w:val="24"/>
              </w:rPr>
              <w:t>2017</w:t>
            </w:r>
          </w:p>
        </w:tc>
        <w:tc>
          <w:tcPr>
            <w:tcW w:w="7972" w:type="dxa"/>
            <w:gridSpan w:val="4"/>
          </w:tcPr>
          <w:p w:rsidR="00072D12" w:rsidRPr="00072D12" w:rsidRDefault="00072D12" w:rsidP="00072D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072D12">
              <w:rPr>
                <w:rFonts w:ascii="Arial" w:hAnsi="Arial" w:cs="Arial"/>
                <w:color w:val="0070C0"/>
                <w:sz w:val="24"/>
                <w:szCs w:val="24"/>
              </w:rPr>
              <w:t>2018</w:t>
            </w:r>
          </w:p>
          <w:p w:rsidR="00072D12" w:rsidRPr="00072D12" w:rsidRDefault="00072D12" w:rsidP="00072D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072D12" w:rsidTr="0007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:rsidR="00072D12" w:rsidRPr="00072D12" w:rsidRDefault="00072D12" w:rsidP="00072D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</w:tcPr>
          <w:p w:rsidR="00072D12" w:rsidRPr="00072D12" w:rsidRDefault="00072D12" w:rsidP="00072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72D12">
              <w:rPr>
                <w:rFonts w:ascii="Arial" w:hAnsi="Arial" w:cs="Arial"/>
                <w:color w:val="auto"/>
                <w:sz w:val="24"/>
                <w:szCs w:val="24"/>
              </w:rPr>
              <w:t>School</w:t>
            </w:r>
          </w:p>
        </w:tc>
        <w:tc>
          <w:tcPr>
            <w:tcW w:w="1992" w:type="dxa"/>
          </w:tcPr>
          <w:p w:rsidR="00072D12" w:rsidRPr="00072D12" w:rsidRDefault="00072D12" w:rsidP="00072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72D12">
              <w:rPr>
                <w:rFonts w:ascii="Arial" w:hAnsi="Arial" w:cs="Arial"/>
                <w:color w:val="auto"/>
                <w:sz w:val="24"/>
                <w:szCs w:val="24"/>
              </w:rPr>
              <w:t>School</w:t>
            </w:r>
          </w:p>
        </w:tc>
        <w:tc>
          <w:tcPr>
            <w:tcW w:w="1993" w:type="dxa"/>
          </w:tcPr>
          <w:p w:rsidR="00072D12" w:rsidRPr="00072D12" w:rsidRDefault="00072D12" w:rsidP="00072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072D12">
              <w:rPr>
                <w:rFonts w:ascii="Arial" w:hAnsi="Arial" w:cs="Arial"/>
                <w:color w:val="0070C0"/>
                <w:sz w:val="24"/>
                <w:szCs w:val="24"/>
              </w:rPr>
              <w:t>School</w:t>
            </w:r>
          </w:p>
        </w:tc>
        <w:tc>
          <w:tcPr>
            <w:tcW w:w="1993" w:type="dxa"/>
          </w:tcPr>
          <w:p w:rsidR="00072D12" w:rsidRPr="00072D12" w:rsidRDefault="00072D12" w:rsidP="00072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072D12">
              <w:rPr>
                <w:rFonts w:ascii="Arial" w:hAnsi="Arial" w:cs="Arial"/>
                <w:color w:val="0070C0"/>
                <w:sz w:val="24"/>
                <w:szCs w:val="24"/>
              </w:rPr>
              <w:t>National</w:t>
            </w:r>
          </w:p>
        </w:tc>
        <w:tc>
          <w:tcPr>
            <w:tcW w:w="1993" w:type="dxa"/>
          </w:tcPr>
          <w:p w:rsidR="00072D12" w:rsidRPr="00072D12" w:rsidRDefault="00072D12" w:rsidP="00072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072D12">
              <w:rPr>
                <w:rFonts w:ascii="Arial" w:hAnsi="Arial" w:cs="Arial"/>
                <w:color w:val="0070C0"/>
                <w:sz w:val="24"/>
                <w:szCs w:val="24"/>
              </w:rPr>
              <w:t>Scaled Score School</w:t>
            </w:r>
          </w:p>
        </w:tc>
        <w:tc>
          <w:tcPr>
            <w:tcW w:w="1993" w:type="dxa"/>
          </w:tcPr>
          <w:p w:rsidR="00072D12" w:rsidRPr="00072D12" w:rsidRDefault="00072D12" w:rsidP="00072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072D12">
              <w:rPr>
                <w:rFonts w:ascii="Arial" w:hAnsi="Arial" w:cs="Arial"/>
                <w:color w:val="0070C0"/>
                <w:sz w:val="24"/>
                <w:szCs w:val="24"/>
              </w:rPr>
              <w:t>Scaled score national</w:t>
            </w:r>
          </w:p>
        </w:tc>
      </w:tr>
      <w:tr w:rsidR="00072D12" w:rsidTr="0007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:rsidR="00072D12" w:rsidRPr="00072D12" w:rsidRDefault="00072D12" w:rsidP="00072D1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72D12"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  <w:tc>
          <w:tcPr>
            <w:tcW w:w="1992" w:type="dxa"/>
          </w:tcPr>
          <w:p w:rsidR="00072D12" w:rsidRPr="00072D12" w:rsidRDefault="00072D12" w:rsidP="00072D12">
            <w:pPr>
              <w:pStyle w:val="HTMLPreformatted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72D12">
              <w:rPr>
                <w:rFonts w:ascii="Arial" w:hAnsi="Arial" w:cs="Arial"/>
                <w:b/>
                <w:color w:val="000000"/>
                <w:sz w:val="24"/>
                <w:szCs w:val="24"/>
              </w:rPr>
              <w:t>62%</w:t>
            </w:r>
          </w:p>
        </w:tc>
        <w:tc>
          <w:tcPr>
            <w:tcW w:w="1992" w:type="dxa"/>
          </w:tcPr>
          <w:p w:rsidR="00072D12" w:rsidRPr="00072D12" w:rsidRDefault="00072D12" w:rsidP="00072D1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72D12">
              <w:rPr>
                <w:rFonts w:ascii="Arial" w:hAnsi="Arial" w:cs="Arial"/>
                <w:b/>
                <w:color w:val="auto"/>
                <w:sz w:val="24"/>
                <w:szCs w:val="24"/>
              </w:rPr>
              <w:t>69%</w:t>
            </w:r>
          </w:p>
        </w:tc>
        <w:tc>
          <w:tcPr>
            <w:tcW w:w="1993" w:type="dxa"/>
          </w:tcPr>
          <w:p w:rsidR="00072D12" w:rsidRPr="00072D12" w:rsidRDefault="00072D12" w:rsidP="00072D1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072D12">
              <w:rPr>
                <w:rFonts w:ascii="Arial" w:hAnsi="Arial" w:cs="Arial"/>
                <w:b/>
                <w:color w:val="0070C0"/>
                <w:sz w:val="24"/>
                <w:szCs w:val="24"/>
              </w:rPr>
              <w:t>89%</w:t>
            </w:r>
          </w:p>
        </w:tc>
        <w:tc>
          <w:tcPr>
            <w:tcW w:w="1993" w:type="dxa"/>
          </w:tcPr>
          <w:p w:rsidR="00072D12" w:rsidRPr="00072D12" w:rsidRDefault="00072D12" w:rsidP="00072D1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75%</w:t>
            </w:r>
          </w:p>
        </w:tc>
        <w:tc>
          <w:tcPr>
            <w:tcW w:w="1993" w:type="dxa"/>
          </w:tcPr>
          <w:p w:rsidR="00072D12" w:rsidRPr="00072D12" w:rsidRDefault="00072D12" w:rsidP="00072D1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072D12">
              <w:rPr>
                <w:rFonts w:ascii="Arial" w:hAnsi="Arial" w:cs="Arial"/>
                <w:b/>
                <w:color w:val="0070C0"/>
                <w:sz w:val="24"/>
                <w:szCs w:val="24"/>
              </w:rPr>
              <w:t>107</w:t>
            </w:r>
          </w:p>
        </w:tc>
        <w:tc>
          <w:tcPr>
            <w:tcW w:w="1993" w:type="dxa"/>
          </w:tcPr>
          <w:p w:rsidR="00072D12" w:rsidRPr="00072D12" w:rsidRDefault="00072D12" w:rsidP="00072D1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105</w:t>
            </w:r>
          </w:p>
        </w:tc>
      </w:tr>
      <w:tr w:rsidR="00072D12" w:rsidTr="0007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:rsidR="00072D12" w:rsidRPr="00072D12" w:rsidRDefault="00072D12" w:rsidP="00072D1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72D12">
              <w:rPr>
                <w:rFonts w:ascii="Arial" w:hAnsi="Arial" w:cs="Arial"/>
                <w:sz w:val="24"/>
                <w:szCs w:val="24"/>
              </w:rPr>
              <w:t>GPAS</w:t>
            </w:r>
          </w:p>
        </w:tc>
        <w:tc>
          <w:tcPr>
            <w:tcW w:w="1992" w:type="dxa"/>
          </w:tcPr>
          <w:p w:rsidR="00072D12" w:rsidRPr="00072D12" w:rsidRDefault="00072D12" w:rsidP="00072D12">
            <w:pPr>
              <w:pStyle w:val="HTMLPreformatted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72D12">
              <w:rPr>
                <w:rFonts w:ascii="Arial" w:hAnsi="Arial" w:cs="Arial"/>
                <w:b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992" w:type="dxa"/>
          </w:tcPr>
          <w:p w:rsidR="00072D12" w:rsidRPr="00072D12" w:rsidRDefault="00072D12" w:rsidP="00072D1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72D12">
              <w:rPr>
                <w:rFonts w:ascii="Arial" w:hAnsi="Arial" w:cs="Arial"/>
                <w:b/>
                <w:color w:val="auto"/>
                <w:sz w:val="24"/>
                <w:szCs w:val="24"/>
              </w:rPr>
              <w:t>87%</w:t>
            </w:r>
          </w:p>
        </w:tc>
        <w:tc>
          <w:tcPr>
            <w:tcW w:w="1993" w:type="dxa"/>
          </w:tcPr>
          <w:p w:rsidR="00072D12" w:rsidRPr="00072D12" w:rsidRDefault="00072D12" w:rsidP="00072D1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072D12">
              <w:rPr>
                <w:rFonts w:ascii="Arial" w:hAnsi="Arial" w:cs="Arial"/>
                <w:b/>
                <w:color w:val="0070C0"/>
                <w:sz w:val="24"/>
                <w:szCs w:val="24"/>
              </w:rPr>
              <w:t>77%</w:t>
            </w:r>
          </w:p>
        </w:tc>
        <w:tc>
          <w:tcPr>
            <w:tcW w:w="1993" w:type="dxa"/>
          </w:tcPr>
          <w:p w:rsidR="00072D12" w:rsidRPr="00072D12" w:rsidRDefault="00072D12" w:rsidP="00072D1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78%</w:t>
            </w:r>
          </w:p>
        </w:tc>
        <w:tc>
          <w:tcPr>
            <w:tcW w:w="1993" w:type="dxa"/>
          </w:tcPr>
          <w:p w:rsidR="00072D12" w:rsidRPr="00072D12" w:rsidRDefault="00072D12" w:rsidP="00072D1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072D12">
              <w:rPr>
                <w:rFonts w:ascii="Arial" w:hAnsi="Arial" w:cs="Arial"/>
                <w:b/>
                <w:color w:val="0070C0"/>
                <w:sz w:val="24"/>
                <w:szCs w:val="24"/>
              </w:rPr>
              <w:t>106</w:t>
            </w:r>
          </w:p>
        </w:tc>
        <w:tc>
          <w:tcPr>
            <w:tcW w:w="1993" w:type="dxa"/>
          </w:tcPr>
          <w:p w:rsidR="00072D12" w:rsidRPr="00072D12" w:rsidRDefault="00072D12" w:rsidP="00072D1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106</w:t>
            </w:r>
          </w:p>
        </w:tc>
      </w:tr>
      <w:tr w:rsidR="00072D12" w:rsidTr="0007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:rsidR="00072D12" w:rsidRPr="00072D12" w:rsidRDefault="00072D12" w:rsidP="00072D1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72D12"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  <w:tc>
          <w:tcPr>
            <w:tcW w:w="1992" w:type="dxa"/>
          </w:tcPr>
          <w:p w:rsidR="00072D12" w:rsidRPr="00072D12" w:rsidRDefault="00072D12" w:rsidP="00072D12">
            <w:pPr>
              <w:pStyle w:val="HTMLPreformatted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72D12">
              <w:rPr>
                <w:rFonts w:ascii="Arial" w:hAnsi="Arial" w:cs="Arial"/>
                <w:b/>
                <w:color w:val="000000"/>
                <w:sz w:val="24"/>
                <w:szCs w:val="24"/>
              </w:rPr>
              <w:t>85% (TA)</w:t>
            </w:r>
          </w:p>
        </w:tc>
        <w:tc>
          <w:tcPr>
            <w:tcW w:w="1992" w:type="dxa"/>
          </w:tcPr>
          <w:p w:rsidR="00072D12" w:rsidRPr="00072D12" w:rsidRDefault="00072D12" w:rsidP="00072D1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72D12">
              <w:rPr>
                <w:rFonts w:ascii="Arial" w:hAnsi="Arial" w:cs="Arial"/>
                <w:b/>
                <w:color w:val="auto"/>
                <w:sz w:val="24"/>
                <w:szCs w:val="24"/>
              </w:rPr>
              <w:t>82%</w:t>
            </w:r>
          </w:p>
        </w:tc>
        <w:tc>
          <w:tcPr>
            <w:tcW w:w="1993" w:type="dxa"/>
          </w:tcPr>
          <w:p w:rsidR="00072D12" w:rsidRPr="00072D12" w:rsidRDefault="00072D12" w:rsidP="00072D1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77</w:t>
            </w:r>
            <w:r w:rsidRPr="00072D12">
              <w:rPr>
                <w:rFonts w:ascii="Arial" w:hAnsi="Arial" w:cs="Arial"/>
                <w:b/>
                <w:color w:val="0070C0"/>
                <w:sz w:val="24"/>
                <w:szCs w:val="24"/>
              </w:rPr>
              <w:t>%</w:t>
            </w:r>
          </w:p>
        </w:tc>
        <w:tc>
          <w:tcPr>
            <w:tcW w:w="1993" w:type="dxa"/>
          </w:tcPr>
          <w:p w:rsidR="00072D12" w:rsidRPr="00072D12" w:rsidRDefault="00072D12" w:rsidP="00072D1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78%</w:t>
            </w:r>
          </w:p>
        </w:tc>
        <w:tc>
          <w:tcPr>
            <w:tcW w:w="1993" w:type="dxa"/>
          </w:tcPr>
          <w:p w:rsidR="00072D12" w:rsidRPr="00072D12" w:rsidRDefault="00072D12" w:rsidP="00072D1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072D12">
              <w:rPr>
                <w:rFonts w:ascii="Arial" w:hAnsi="Arial" w:cs="Arial"/>
                <w:b/>
                <w:color w:val="0070C0"/>
                <w:sz w:val="24"/>
                <w:szCs w:val="24"/>
              </w:rPr>
              <w:t>N.A.</w:t>
            </w:r>
          </w:p>
        </w:tc>
        <w:tc>
          <w:tcPr>
            <w:tcW w:w="1993" w:type="dxa"/>
          </w:tcPr>
          <w:p w:rsidR="00072D12" w:rsidRPr="00072D12" w:rsidRDefault="00072D12" w:rsidP="00072D1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-</w:t>
            </w:r>
          </w:p>
        </w:tc>
      </w:tr>
      <w:tr w:rsidR="00072D12" w:rsidTr="0007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:rsidR="00072D12" w:rsidRPr="00072D12" w:rsidRDefault="00072D12" w:rsidP="00072D1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72D12"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1992" w:type="dxa"/>
          </w:tcPr>
          <w:p w:rsidR="00072D12" w:rsidRPr="00072D12" w:rsidRDefault="00072D12" w:rsidP="00072D12">
            <w:pPr>
              <w:pStyle w:val="HTMLPreformatted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72D12">
              <w:rPr>
                <w:rFonts w:ascii="Arial" w:hAnsi="Arial" w:cs="Arial"/>
                <w:b/>
                <w:color w:val="000000"/>
                <w:sz w:val="24"/>
                <w:szCs w:val="24"/>
              </w:rPr>
              <w:t>54%</w:t>
            </w:r>
          </w:p>
        </w:tc>
        <w:tc>
          <w:tcPr>
            <w:tcW w:w="1992" w:type="dxa"/>
          </w:tcPr>
          <w:p w:rsidR="00072D12" w:rsidRPr="00072D12" w:rsidRDefault="00072D12" w:rsidP="00072D1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72D12">
              <w:rPr>
                <w:rFonts w:ascii="Arial" w:hAnsi="Arial" w:cs="Arial"/>
                <w:b/>
                <w:color w:val="auto"/>
                <w:sz w:val="24"/>
                <w:szCs w:val="24"/>
              </w:rPr>
              <w:t>79%</w:t>
            </w:r>
          </w:p>
        </w:tc>
        <w:tc>
          <w:tcPr>
            <w:tcW w:w="1993" w:type="dxa"/>
          </w:tcPr>
          <w:p w:rsidR="00072D12" w:rsidRPr="00072D12" w:rsidRDefault="00072D12" w:rsidP="00072D1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072D12">
              <w:rPr>
                <w:rFonts w:ascii="Arial" w:hAnsi="Arial" w:cs="Arial"/>
                <w:b/>
                <w:color w:val="0070C0"/>
                <w:sz w:val="24"/>
                <w:szCs w:val="24"/>
              </w:rPr>
              <w:t>77%</w:t>
            </w:r>
          </w:p>
        </w:tc>
        <w:tc>
          <w:tcPr>
            <w:tcW w:w="1993" w:type="dxa"/>
          </w:tcPr>
          <w:p w:rsidR="00072D12" w:rsidRPr="00072D12" w:rsidRDefault="00072D12" w:rsidP="00072D1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76%</w:t>
            </w:r>
          </w:p>
        </w:tc>
        <w:tc>
          <w:tcPr>
            <w:tcW w:w="1993" w:type="dxa"/>
          </w:tcPr>
          <w:p w:rsidR="00072D12" w:rsidRPr="00072D12" w:rsidRDefault="00072D12" w:rsidP="00072D1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072D12">
              <w:rPr>
                <w:rFonts w:ascii="Arial" w:hAnsi="Arial" w:cs="Arial"/>
                <w:b/>
                <w:color w:val="0070C0"/>
                <w:sz w:val="24"/>
                <w:szCs w:val="24"/>
              </w:rPr>
              <w:t>104</w:t>
            </w:r>
          </w:p>
        </w:tc>
        <w:tc>
          <w:tcPr>
            <w:tcW w:w="1993" w:type="dxa"/>
          </w:tcPr>
          <w:p w:rsidR="00072D12" w:rsidRPr="00072D12" w:rsidRDefault="00072D12" w:rsidP="00072D1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104</w:t>
            </w:r>
          </w:p>
        </w:tc>
      </w:tr>
      <w:tr w:rsidR="00072D12" w:rsidTr="0007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:rsidR="00072D12" w:rsidRPr="00072D12" w:rsidRDefault="00072D12" w:rsidP="00072D1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72D12">
              <w:rPr>
                <w:rFonts w:ascii="Arial" w:hAnsi="Arial" w:cs="Arial"/>
                <w:sz w:val="24"/>
                <w:szCs w:val="24"/>
              </w:rPr>
              <w:t>R, W, M combined</w:t>
            </w:r>
          </w:p>
        </w:tc>
        <w:tc>
          <w:tcPr>
            <w:tcW w:w="1992" w:type="dxa"/>
          </w:tcPr>
          <w:p w:rsidR="00072D12" w:rsidRPr="00072D12" w:rsidRDefault="00072D12" w:rsidP="00072D12">
            <w:pPr>
              <w:pStyle w:val="HTMLPreformatted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72D12">
              <w:rPr>
                <w:rFonts w:ascii="Arial" w:hAnsi="Arial" w:cs="Arial"/>
                <w:b/>
                <w:color w:val="000000"/>
                <w:sz w:val="24"/>
                <w:szCs w:val="24"/>
              </w:rPr>
              <w:t>46%</w:t>
            </w:r>
          </w:p>
        </w:tc>
        <w:tc>
          <w:tcPr>
            <w:tcW w:w="1992" w:type="dxa"/>
          </w:tcPr>
          <w:p w:rsidR="00072D12" w:rsidRPr="00072D12" w:rsidRDefault="00072D12" w:rsidP="00072D1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72D12">
              <w:rPr>
                <w:rFonts w:ascii="Arial" w:hAnsi="Arial" w:cs="Arial"/>
                <w:b/>
                <w:color w:val="auto"/>
                <w:sz w:val="24"/>
                <w:szCs w:val="24"/>
              </w:rPr>
              <w:t>56%</w:t>
            </w:r>
          </w:p>
        </w:tc>
        <w:tc>
          <w:tcPr>
            <w:tcW w:w="1993" w:type="dxa"/>
          </w:tcPr>
          <w:p w:rsidR="00072D12" w:rsidRPr="00072D12" w:rsidRDefault="00072D12" w:rsidP="00072D1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072D12">
              <w:rPr>
                <w:rFonts w:ascii="Arial" w:hAnsi="Arial" w:cs="Arial"/>
                <w:b/>
                <w:color w:val="0070C0"/>
                <w:sz w:val="24"/>
                <w:szCs w:val="24"/>
              </w:rPr>
              <w:t>68%</w:t>
            </w:r>
          </w:p>
        </w:tc>
        <w:tc>
          <w:tcPr>
            <w:tcW w:w="1993" w:type="dxa"/>
          </w:tcPr>
          <w:p w:rsidR="00072D12" w:rsidRPr="00072D12" w:rsidRDefault="00072D12" w:rsidP="00072D1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64%</w:t>
            </w:r>
          </w:p>
        </w:tc>
        <w:tc>
          <w:tcPr>
            <w:tcW w:w="1993" w:type="dxa"/>
          </w:tcPr>
          <w:p w:rsidR="00072D12" w:rsidRPr="00072D12" w:rsidRDefault="00072D12" w:rsidP="00072D1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993" w:type="dxa"/>
          </w:tcPr>
          <w:p w:rsidR="00072D12" w:rsidRPr="00072D12" w:rsidRDefault="00072D12" w:rsidP="00072D1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</w:tbl>
    <w:p w:rsidR="00072D12" w:rsidRDefault="00072D12"/>
    <w:p w:rsidR="00D941E5" w:rsidRDefault="00D941E5"/>
    <w:p w:rsidR="00072D12" w:rsidRPr="00ED0AEA" w:rsidRDefault="00072D12" w:rsidP="0007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ED0AEA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% of children reaching a hi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gher level of attainment 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2348"/>
        <w:gridCol w:w="2095"/>
        <w:gridCol w:w="2178"/>
        <w:gridCol w:w="1961"/>
        <w:gridCol w:w="2020"/>
        <w:gridCol w:w="1673"/>
        <w:gridCol w:w="1673"/>
      </w:tblGrid>
      <w:tr w:rsidR="00072D12" w:rsidRPr="00D93A34" w:rsidTr="00177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:rsidR="00072D12" w:rsidRPr="00D93A34" w:rsidRDefault="00072D12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73" w:type="dxa"/>
            <w:gridSpan w:val="2"/>
          </w:tcPr>
          <w:p w:rsidR="00072D12" w:rsidRPr="00F228D7" w:rsidRDefault="00072D12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 w:rsidRPr="00F228D7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2016</w:t>
            </w:r>
          </w:p>
        </w:tc>
        <w:tc>
          <w:tcPr>
            <w:tcW w:w="3981" w:type="dxa"/>
            <w:gridSpan w:val="2"/>
          </w:tcPr>
          <w:p w:rsidR="00072D12" w:rsidRPr="00072D12" w:rsidRDefault="00072D12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  <w:lang w:eastAsia="en-GB"/>
              </w:rPr>
            </w:pPr>
            <w:r w:rsidRPr="00072D12">
              <w:rPr>
                <w:rFonts w:ascii="Arial" w:hAnsi="Arial" w:cs="Arial"/>
                <w:color w:val="auto"/>
                <w:sz w:val="28"/>
                <w:szCs w:val="28"/>
                <w:lang w:eastAsia="en-GB"/>
              </w:rPr>
              <w:t>2017</w:t>
            </w:r>
          </w:p>
        </w:tc>
        <w:tc>
          <w:tcPr>
            <w:tcW w:w="3346" w:type="dxa"/>
            <w:gridSpan w:val="2"/>
          </w:tcPr>
          <w:p w:rsidR="00072D12" w:rsidRPr="00240277" w:rsidRDefault="00072D12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  <w:lang w:eastAsia="en-GB"/>
              </w:rPr>
              <w:t>2018</w:t>
            </w:r>
          </w:p>
        </w:tc>
      </w:tr>
      <w:tr w:rsidR="00072D12" w:rsidRPr="00D93A34" w:rsidTr="0007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:rsidR="00072D12" w:rsidRPr="00D93A34" w:rsidRDefault="00072D12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</w:tcPr>
          <w:p w:rsidR="00072D12" w:rsidRPr="00ED0AEA" w:rsidRDefault="00072D12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ED0AEA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2178" w:type="dxa"/>
          </w:tcPr>
          <w:p w:rsidR="00072D12" w:rsidRPr="00ED0AEA" w:rsidRDefault="00072D12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ED0AEA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National</w:t>
            </w:r>
          </w:p>
        </w:tc>
        <w:tc>
          <w:tcPr>
            <w:tcW w:w="1961" w:type="dxa"/>
          </w:tcPr>
          <w:p w:rsidR="00072D12" w:rsidRPr="00072D12" w:rsidRDefault="00072D12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  <w:lang w:eastAsia="en-GB"/>
              </w:rPr>
            </w:pPr>
            <w:r w:rsidRPr="00072D12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2020" w:type="dxa"/>
          </w:tcPr>
          <w:p w:rsidR="00072D12" w:rsidRPr="00072D12" w:rsidRDefault="00072D12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  <w:lang w:eastAsia="en-GB"/>
              </w:rPr>
            </w:pPr>
            <w:r w:rsidRPr="00072D12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National</w:t>
            </w:r>
          </w:p>
        </w:tc>
        <w:tc>
          <w:tcPr>
            <w:tcW w:w="1673" w:type="dxa"/>
          </w:tcPr>
          <w:p w:rsidR="00072D12" w:rsidRPr="00240277" w:rsidRDefault="00072D12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  <w:lang w:eastAsia="en-GB"/>
              </w:rPr>
              <w:t xml:space="preserve">School </w:t>
            </w:r>
          </w:p>
        </w:tc>
        <w:tc>
          <w:tcPr>
            <w:tcW w:w="1673" w:type="dxa"/>
          </w:tcPr>
          <w:p w:rsidR="00072D12" w:rsidRPr="00240277" w:rsidRDefault="00072D12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  <w:lang w:eastAsia="en-GB"/>
              </w:rPr>
              <w:t>National</w:t>
            </w:r>
          </w:p>
        </w:tc>
      </w:tr>
      <w:tr w:rsidR="00072D12" w:rsidRPr="00D93A34" w:rsidTr="0007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:rsidR="00072D12" w:rsidRPr="00ED0AEA" w:rsidRDefault="00072D12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GB"/>
              </w:rPr>
            </w:pPr>
            <w:r w:rsidRPr="00ED0AEA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2095" w:type="dxa"/>
          </w:tcPr>
          <w:p w:rsidR="00072D12" w:rsidRPr="00ED0AEA" w:rsidRDefault="00072D12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18%</w:t>
            </w:r>
          </w:p>
        </w:tc>
        <w:tc>
          <w:tcPr>
            <w:tcW w:w="2178" w:type="dxa"/>
          </w:tcPr>
          <w:p w:rsidR="00072D12" w:rsidRPr="00ED0AEA" w:rsidRDefault="00072D12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19%</w:t>
            </w:r>
          </w:p>
        </w:tc>
        <w:tc>
          <w:tcPr>
            <w:tcW w:w="1961" w:type="dxa"/>
          </w:tcPr>
          <w:p w:rsidR="00072D12" w:rsidRPr="00072D12" w:rsidRDefault="00072D12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  <w:lang w:eastAsia="en-GB"/>
              </w:rPr>
            </w:pPr>
            <w:r w:rsidRPr="00072D12">
              <w:rPr>
                <w:rFonts w:ascii="Arial" w:hAnsi="Arial" w:cs="Arial"/>
                <w:b/>
                <w:color w:val="auto"/>
                <w:sz w:val="24"/>
                <w:szCs w:val="24"/>
                <w:lang w:eastAsia="en-GB"/>
              </w:rPr>
              <w:t>18%</w:t>
            </w:r>
          </w:p>
        </w:tc>
        <w:tc>
          <w:tcPr>
            <w:tcW w:w="2020" w:type="dxa"/>
          </w:tcPr>
          <w:p w:rsidR="00072D12" w:rsidRPr="00072D12" w:rsidRDefault="00072D12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  <w:lang w:eastAsia="en-GB"/>
              </w:rPr>
            </w:pPr>
            <w:r w:rsidRPr="00072D12">
              <w:rPr>
                <w:rFonts w:ascii="Arial" w:hAnsi="Arial" w:cs="Arial"/>
                <w:b/>
                <w:color w:val="auto"/>
                <w:sz w:val="24"/>
                <w:szCs w:val="24"/>
                <w:lang w:eastAsia="en-GB"/>
              </w:rPr>
              <w:t>25%</w:t>
            </w:r>
          </w:p>
        </w:tc>
        <w:tc>
          <w:tcPr>
            <w:tcW w:w="1673" w:type="dxa"/>
          </w:tcPr>
          <w:p w:rsidR="00072D12" w:rsidRPr="00240277" w:rsidRDefault="00072D12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lang w:eastAsia="en-GB"/>
              </w:rPr>
              <w:t>38%</w:t>
            </w:r>
          </w:p>
        </w:tc>
        <w:tc>
          <w:tcPr>
            <w:tcW w:w="1673" w:type="dxa"/>
          </w:tcPr>
          <w:p w:rsidR="00072D12" w:rsidRPr="00240277" w:rsidRDefault="00072D12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  <w:lang w:eastAsia="en-GB"/>
              </w:rPr>
            </w:pPr>
          </w:p>
        </w:tc>
      </w:tr>
      <w:tr w:rsidR="00072D12" w:rsidRPr="00D93A34" w:rsidTr="0007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:rsidR="00072D12" w:rsidRPr="00ED0AEA" w:rsidRDefault="00072D12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GB"/>
              </w:rPr>
            </w:pPr>
            <w:r w:rsidRPr="00ED0AEA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GPAS</w:t>
            </w:r>
          </w:p>
        </w:tc>
        <w:tc>
          <w:tcPr>
            <w:tcW w:w="2095" w:type="dxa"/>
          </w:tcPr>
          <w:p w:rsidR="00072D12" w:rsidRPr="00ED0AEA" w:rsidRDefault="00072D12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10%</w:t>
            </w:r>
          </w:p>
        </w:tc>
        <w:tc>
          <w:tcPr>
            <w:tcW w:w="2178" w:type="dxa"/>
          </w:tcPr>
          <w:p w:rsidR="00072D12" w:rsidRPr="00ED0AEA" w:rsidRDefault="00072D12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22%</w:t>
            </w:r>
          </w:p>
        </w:tc>
        <w:tc>
          <w:tcPr>
            <w:tcW w:w="1961" w:type="dxa"/>
          </w:tcPr>
          <w:p w:rsidR="00072D12" w:rsidRPr="00072D12" w:rsidRDefault="00072D12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  <w:lang w:eastAsia="en-GB"/>
              </w:rPr>
            </w:pPr>
            <w:r w:rsidRPr="00072D12">
              <w:rPr>
                <w:rFonts w:ascii="Arial" w:hAnsi="Arial" w:cs="Arial"/>
                <w:b/>
                <w:color w:val="auto"/>
                <w:sz w:val="24"/>
                <w:szCs w:val="24"/>
                <w:lang w:eastAsia="en-GB"/>
              </w:rPr>
              <w:t>18%</w:t>
            </w:r>
          </w:p>
        </w:tc>
        <w:tc>
          <w:tcPr>
            <w:tcW w:w="2020" w:type="dxa"/>
          </w:tcPr>
          <w:p w:rsidR="00072D12" w:rsidRPr="00072D12" w:rsidRDefault="00072D12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  <w:lang w:eastAsia="en-GB"/>
              </w:rPr>
            </w:pPr>
            <w:r w:rsidRPr="00072D12">
              <w:rPr>
                <w:rFonts w:ascii="Arial" w:hAnsi="Arial" w:cs="Arial"/>
                <w:b/>
                <w:color w:val="auto"/>
                <w:sz w:val="24"/>
                <w:szCs w:val="24"/>
                <w:lang w:eastAsia="en-GB"/>
              </w:rPr>
              <w:t>31%</w:t>
            </w:r>
          </w:p>
        </w:tc>
        <w:tc>
          <w:tcPr>
            <w:tcW w:w="1673" w:type="dxa"/>
          </w:tcPr>
          <w:p w:rsidR="00072D12" w:rsidRPr="00240277" w:rsidRDefault="00072D12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lang w:eastAsia="en-GB"/>
              </w:rPr>
              <w:t>26%</w:t>
            </w:r>
          </w:p>
        </w:tc>
        <w:tc>
          <w:tcPr>
            <w:tcW w:w="1673" w:type="dxa"/>
          </w:tcPr>
          <w:p w:rsidR="00072D12" w:rsidRPr="00240277" w:rsidRDefault="00072D12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  <w:lang w:eastAsia="en-GB"/>
              </w:rPr>
            </w:pPr>
          </w:p>
        </w:tc>
      </w:tr>
      <w:tr w:rsidR="00072D12" w:rsidRPr="00D93A34" w:rsidTr="0007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:rsidR="00072D12" w:rsidRPr="00ED0AEA" w:rsidRDefault="00072D12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GB"/>
              </w:rPr>
            </w:pPr>
            <w:r w:rsidRPr="00ED0AEA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2095" w:type="dxa"/>
          </w:tcPr>
          <w:p w:rsidR="00072D12" w:rsidRPr="00ED0AEA" w:rsidRDefault="00072D12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22%</w:t>
            </w:r>
          </w:p>
        </w:tc>
        <w:tc>
          <w:tcPr>
            <w:tcW w:w="2178" w:type="dxa"/>
          </w:tcPr>
          <w:p w:rsidR="00072D12" w:rsidRPr="00ED0AEA" w:rsidRDefault="00072D12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15%</w:t>
            </w:r>
          </w:p>
        </w:tc>
        <w:tc>
          <w:tcPr>
            <w:tcW w:w="1961" w:type="dxa"/>
          </w:tcPr>
          <w:p w:rsidR="00072D12" w:rsidRPr="00072D12" w:rsidRDefault="00072D12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  <w:lang w:eastAsia="en-GB"/>
              </w:rPr>
            </w:pPr>
            <w:r w:rsidRPr="00072D12">
              <w:rPr>
                <w:rFonts w:ascii="Arial" w:hAnsi="Arial" w:cs="Arial"/>
                <w:b/>
                <w:color w:val="auto"/>
                <w:sz w:val="24"/>
                <w:szCs w:val="24"/>
                <w:lang w:eastAsia="en-GB"/>
              </w:rPr>
              <w:t>23%</w:t>
            </w:r>
          </w:p>
        </w:tc>
        <w:tc>
          <w:tcPr>
            <w:tcW w:w="2020" w:type="dxa"/>
          </w:tcPr>
          <w:p w:rsidR="00072D12" w:rsidRPr="00072D12" w:rsidRDefault="00072D12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  <w:lang w:eastAsia="en-GB"/>
              </w:rPr>
            </w:pPr>
            <w:r w:rsidRPr="00072D12">
              <w:rPr>
                <w:rFonts w:ascii="Arial" w:hAnsi="Arial" w:cs="Arial"/>
                <w:b/>
                <w:color w:val="auto"/>
                <w:sz w:val="24"/>
                <w:szCs w:val="24"/>
                <w:lang w:eastAsia="en-GB"/>
              </w:rPr>
              <w:t>18%</w:t>
            </w:r>
          </w:p>
        </w:tc>
        <w:tc>
          <w:tcPr>
            <w:tcW w:w="1673" w:type="dxa"/>
          </w:tcPr>
          <w:p w:rsidR="00072D12" w:rsidRPr="00240277" w:rsidRDefault="00072D12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lang w:eastAsia="en-GB"/>
              </w:rPr>
              <w:t>6%</w:t>
            </w:r>
          </w:p>
        </w:tc>
        <w:tc>
          <w:tcPr>
            <w:tcW w:w="1673" w:type="dxa"/>
          </w:tcPr>
          <w:p w:rsidR="00072D12" w:rsidRPr="00240277" w:rsidRDefault="00072D12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  <w:lang w:eastAsia="en-GB"/>
              </w:rPr>
            </w:pPr>
          </w:p>
        </w:tc>
      </w:tr>
      <w:tr w:rsidR="00072D12" w:rsidRPr="00D93A34" w:rsidTr="0007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:rsidR="00072D12" w:rsidRPr="00ED0AEA" w:rsidRDefault="00072D12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GB"/>
              </w:rPr>
            </w:pPr>
            <w:r w:rsidRPr="00ED0AEA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2095" w:type="dxa"/>
          </w:tcPr>
          <w:p w:rsidR="00072D12" w:rsidRPr="00ED0AEA" w:rsidRDefault="00072D12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20%</w:t>
            </w:r>
          </w:p>
        </w:tc>
        <w:tc>
          <w:tcPr>
            <w:tcW w:w="2178" w:type="dxa"/>
          </w:tcPr>
          <w:p w:rsidR="00072D12" w:rsidRPr="00ED0AEA" w:rsidRDefault="00072D12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17%</w:t>
            </w:r>
          </w:p>
        </w:tc>
        <w:tc>
          <w:tcPr>
            <w:tcW w:w="1961" w:type="dxa"/>
          </w:tcPr>
          <w:p w:rsidR="00072D12" w:rsidRPr="00072D12" w:rsidRDefault="00072D12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  <w:lang w:eastAsia="en-GB"/>
              </w:rPr>
            </w:pPr>
            <w:r w:rsidRPr="00072D12">
              <w:rPr>
                <w:rFonts w:ascii="Arial" w:hAnsi="Arial" w:cs="Arial"/>
                <w:b/>
                <w:color w:val="auto"/>
                <w:sz w:val="24"/>
                <w:szCs w:val="24"/>
                <w:lang w:eastAsia="en-GB"/>
              </w:rPr>
              <w:t>5%</w:t>
            </w:r>
          </w:p>
        </w:tc>
        <w:tc>
          <w:tcPr>
            <w:tcW w:w="2020" w:type="dxa"/>
          </w:tcPr>
          <w:p w:rsidR="00072D12" w:rsidRPr="00072D12" w:rsidRDefault="00072D12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  <w:lang w:eastAsia="en-GB"/>
              </w:rPr>
            </w:pPr>
            <w:r w:rsidRPr="00072D12">
              <w:rPr>
                <w:rFonts w:ascii="Arial" w:hAnsi="Arial" w:cs="Arial"/>
                <w:b/>
                <w:color w:val="auto"/>
                <w:sz w:val="24"/>
                <w:szCs w:val="24"/>
                <w:lang w:eastAsia="en-GB"/>
              </w:rPr>
              <w:t>23%</w:t>
            </w:r>
          </w:p>
        </w:tc>
        <w:tc>
          <w:tcPr>
            <w:tcW w:w="1673" w:type="dxa"/>
          </w:tcPr>
          <w:p w:rsidR="00072D12" w:rsidRPr="00240277" w:rsidRDefault="00072D12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lang w:eastAsia="en-GB"/>
              </w:rPr>
              <w:t>21%</w:t>
            </w:r>
          </w:p>
        </w:tc>
        <w:tc>
          <w:tcPr>
            <w:tcW w:w="1673" w:type="dxa"/>
          </w:tcPr>
          <w:p w:rsidR="00072D12" w:rsidRPr="00240277" w:rsidRDefault="00072D12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  <w:lang w:eastAsia="en-GB"/>
              </w:rPr>
            </w:pPr>
          </w:p>
        </w:tc>
      </w:tr>
      <w:tr w:rsidR="00072D12" w:rsidRPr="00D93A34" w:rsidTr="0007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:rsidR="00072D12" w:rsidRPr="00ED0AEA" w:rsidRDefault="00072D12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R</w:t>
            </w:r>
            <w:r w:rsidRPr="00ED0AEA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, W, M combined. </w:t>
            </w:r>
          </w:p>
        </w:tc>
        <w:tc>
          <w:tcPr>
            <w:tcW w:w="2095" w:type="dxa"/>
          </w:tcPr>
          <w:p w:rsidR="00072D12" w:rsidRPr="00ED0AEA" w:rsidRDefault="00072D12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10%</w:t>
            </w:r>
          </w:p>
        </w:tc>
        <w:tc>
          <w:tcPr>
            <w:tcW w:w="2178" w:type="dxa"/>
          </w:tcPr>
          <w:p w:rsidR="00072D12" w:rsidRPr="00ED0AEA" w:rsidRDefault="00072D12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5%</w:t>
            </w:r>
          </w:p>
        </w:tc>
        <w:tc>
          <w:tcPr>
            <w:tcW w:w="1961" w:type="dxa"/>
          </w:tcPr>
          <w:p w:rsidR="00072D12" w:rsidRPr="00072D12" w:rsidRDefault="00072D12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  <w:lang w:eastAsia="en-GB"/>
              </w:rPr>
            </w:pPr>
            <w:r w:rsidRPr="00072D12">
              <w:rPr>
                <w:rFonts w:ascii="Arial" w:hAnsi="Arial" w:cs="Arial"/>
                <w:b/>
                <w:color w:val="auto"/>
                <w:sz w:val="24"/>
                <w:szCs w:val="24"/>
                <w:lang w:eastAsia="en-GB"/>
              </w:rPr>
              <w:t>3%</w:t>
            </w:r>
          </w:p>
        </w:tc>
        <w:tc>
          <w:tcPr>
            <w:tcW w:w="2020" w:type="dxa"/>
          </w:tcPr>
          <w:p w:rsidR="00072D12" w:rsidRPr="00072D12" w:rsidRDefault="00072D12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  <w:lang w:eastAsia="en-GB"/>
              </w:rPr>
            </w:pPr>
            <w:r w:rsidRPr="00072D12">
              <w:rPr>
                <w:rFonts w:ascii="Arial" w:hAnsi="Arial" w:cs="Arial"/>
                <w:b/>
                <w:color w:val="auto"/>
                <w:sz w:val="24"/>
                <w:szCs w:val="24"/>
                <w:lang w:eastAsia="en-GB"/>
              </w:rPr>
              <w:t>9%</w:t>
            </w:r>
          </w:p>
        </w:tc>
        <w:tc>
          <w:tcPr>
            <w:tcW w:w="1673" w:type="dxa"/>
          </w:tcPr>
          <w:p w:rsidR="00072D12" w:rsidRPr="00240277" w:rsidRDefault="00002910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lang w:eastAsia="en-GB"/>
              </w:rPr>
              <w:t>4%</w:t>
            </w:r>
          </w:p>
        </w:tc>
        <w:tc>
          <w:tcPr>
            <w:tcW w:w="1673" w:type="dxa"/>
          </w:tcPr>
          <w:p w:rsidR="00072D12" w:rsidRPr="00240277" w:rsidRDefault="00072D12" w:rsidP="0054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  <w:lang w:eastAsia="en-GB"/>
              </w:rPr>
            </w:pPr>
          </w:p>
        </w:tc>
      </w:tr>
    </w:tbl>
    <w:p w:rsidR="00F00723" w:rsidRPr="00D941E5" w:rsidRDefault="00F00723" w:rsidP="00F00723">
      <w:pPr>
        <w:rPr>
          <w:rFonts w:ascii="Arial" w:hAnsi="Arial" w:cs="Arial"/>
          <w:b/>
          <w:sz w:val="32"/>
          <w:szCs w:val="32"/>
        </w:rPr>
      </w:pPr>
      <w:r w:rsidRPr="00D941E5">
        <w:rPr>
          <w:rFonts w:ascii="Arial" w:hAnsi="Arial" w:cs="Arial"/>
          <w:b/>
          <w:sz w:val="32"/>
          <w:szCs w:val="32"/>
        </w:rPr>
        <w:lastRenderedPageBreak/>
        <w:t>Subject progress Scores:</w:t>
      </w:r>
    </w:p>
    <w:p w:rsidR="00F00723" w:rsidRPr="00012FE4" w:rsidRDefault="00F00723" w:rsidP="00F00723">
      <w:pPr>
        <w:rPr>
          <w:rFonts w:ascii="Arial" w:hAnsi="Arial" w:cs="Arial"/>
          <w:b/>
          <w:sz w:val="32"/>
          <w:szCs w:val="32"/>
        </w:rPr>
      </w:pP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2184"/>
        <w:gridCol w:w="1639"/>
        <w:gridCol w:w="1639"/>
        <w:gridCol w:w="1639"/>
      </w:tblGrid>
      <w:tr w:rsidR="00F00723" w:rsidTr="004F6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F00723" w:rsidRPr="00D941E5" w:rsidRDefault="00F00723" w:rsidP="007B6D4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639" w:type="dxa"/>
          </w:tcPr>
          <w:p w:rsidR="00F00723" w:rsidRPr="00D941E5" w:rsidRDefault="00F00723" w:rsidP="007B6D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F00723" w:rsidRPr="00D941E5" w:rsidRDefault="00F00723" w:rsidP="007B6D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941E5">
              <w:rPr>
                <w:rFonts w:ascii="Arial" w:hAnsi="Arial" w:cs="Arial"/>
                <w:color w:val="auto"/>
                <w:sz w:val="24"/>
                <w:szCs w:val="24"/>
              </w:rPr>
              <w:t>2016</w:t>
            </w:r>
          </w:p>
        </w:tc>
        <w:tc>
          <w:tcPr>
            <w:tcW w:w="1639" w:type="dxa"/>
          </w:tcPr>
          <w:p w:rsidR="00F00723" w:rsidRPr="00D941E5" w:rsidRDefault="00F00723" w:rsidP="007B6D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F00723" w:rsidRPr="00D941E5" w:rsidRDefault="00F00723" w:rsidP="007B6D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941E5">
              <w:rPr>
                <w:rFonts w:ascii="Arial" w:hAnsi="Arial" w:cs="Arial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639" w:type="dxa"/>
          </w:tcPr>
          <w:p w:rsidR="00F00723" w:rsidRDefault="00F00723" w:rsidP="007B6D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00723" w:rsidRPr="00ED0AEA" w:rsidRDefault="00F00723" w:rsidP="007B6D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41E5">
              <w:rPr>
                <w:rFonts w:ascii="Arial" w:hAnsi="Arial" w:cs="Arial"/>
                <w:sz w:val="24"/>
                <w:szCs w:val="24"/>
              </w:rPr>
              <w:t>2018*</w:t>
            </w:r>
          </w:p>
        </w:tc>
      </w:tr>
      <w:tr w:rsidR="00F00723" w:rsidTr="004F6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F00723" w:rsidRPr="00D941E5" w:rsidRDefault="00F00723" w:rsidP="00F00723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941E5">
              <w:rPr>
                <w:rFonts w:ascii="Arial" w:hAnsi="Arial" w:cs="Arial"/>
                <w:color w:val="auto"/>
                <w:sz w:val="24"/>
                <w:szCs w:val="24"/>
              </w:rPr>
              <w:t>Reading</w:t>
            </w:r>
          </w:p>
          <w:p w:rsidR="00F00723" w:rsidRPr="00D941E5" w:rsidRDefault="00F00723" w:rsidP="00F00723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639" w:type="dxa"/>
          </w:tcPr>
          <w:p w:rsidR="00F00723" w:rsidRPr="00D941E5" w:rsidRDefault="00F00723" w:rsidP="00002910">
            <w:pPr>
              <w:pStyle w:val="HTMLPreformatte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941E5">
              <w:rPr>
                <w:rFonts w:ascii="Arial" w:hAnsi="Arial" w:cs="Arial"/>
                <w:b/>
                <w:color w:val="auto"/>
                <w:sz w:val="24"/>
                <w:szCs w:val="24"/>
              </w:rPr>
              <w:t>-1.3</w:t>
            </w:r>
          </w:p>
        </w:tc>
        <w:tc>
          <w:tcPr>
            <w:tcW w:w="1639" w:type="dxa"/>
          </w:tcPr>
          <w:p w:rsidR="00F00723" w:rsidRPr="00D941E5" w:rsidRDefault="00F00723" w:rsidP="00002910">
            <w:pPr>
              <w:pStyle w:val="HTMLPreformatte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941E5">
              <w:rPr>
                <w:rFonts w:ascii="Arial" w:hAnsi="Arial" w:cs="Arial"/>
                <w:b/>
                <w:color w:val="auto"/>
                <w:sz w:val="24"/>
                <w:szCs w:val="24"/>
              </w:rPr>
              <w:t>-2.3</w:t>
            </w:r>
          </w:p>
        </w:tc>
        <w:tc>
          <w:tcPr>
            <w:tcW w:w="1639" w:type="dxa"/>
          </w:tcPr>
          <w:p w:rsidR="00F00723" w:rsidRPr="00F00723" w:rsidRDefault="00F00723" w:rsidP="00002910">
            <w:pPr>
              <w:pStyle w:val="HTMLPreformatte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3.8</w:t>
            </w:r>
          </w:p>
        </w:tc>
      </w:tr>
      <w:tr w:rsidR="00F00723" w:rsidTr="004F68A6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F00723" w:rsidRPr="00D941E5" w:rsidRDefault="00F00723" w:rsidP="00F00723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941E5">
              <w:rPr>
                <w:rFonts w:ascii="Arial" w:hAnsi="Arial" w:cs="Arial"/>
                <w:color w:val="auto"/>
                <w:sz w:val="24"/>
                <w:szCs w:val="24"/>
              </w:rPr>
              <w:t>Writing</w:t>
            </w:r>
          </w:p>
          <w:p w:rsidR="00F00723" w:rsidRPr="00D941E5" w:rsidRDefault="00F00723" w:rsidP="00F00723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F00723" w:rsidRPr="00D941E5" w:rsidRDefault="00F00723" w:rsidP="00F00723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639" w:type="dxa"/>
          </w:tcPr>
          <w:p w:rsidR="00F00723" w:rsidRPr="00D941E5" w:rsidRDefault="00F00723" w:rsidP="00002910">
            <w:pPr>
              <w:pStyle w:val="HTMLPreformatt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941E5">
              <w:rPr>
                <w:rFonts w:ascii="Arial" w:hAnsi="Arial" w:cs="Arial"/>
                <w:b/>
                <w:color w:val="auto"/>
                <w:sz w:val="24"/>
                <w:szCs w:val="24"/>
              </w:rPr>
              <w:t>1.8</w:t>
            </w:r>
          </w:p>
        </w:tc>
        <w:tc>
          <w:tcPr>
            <w:tcW w:w="1639" w:type="dxa"/>
          </w:tcPr>
          <w:p w:rsidR="00F00723" w:rsidRPr="00D941E5" w:rsidRDefault="00F00723" w:rsidP="00002910">
            <w:pPr>
              <w:pStyle w:val="HTMLPreformatte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941E5">
              <w:rPr>
                <w:rFonts w:ascii="Arial" w:hAnsi="Arial" w:cs="Arial"/>
                <w:b/>
                <w:color w:val="auto"/>
                <w:sz w:val="24"/>
                <w:szCs w:val="24"/>
              </w:rPr>
              <w:t>-0.1</w:t>
            </w:r>
          </w:p>
        </w:tc>
        <w:tc>
          <w:tcPr>
            <w:tcW w:w="1639" w:type="dxa"/>
          </w:tcPr>
          <w:p w:rsidR="00F00723" w:rsidRPr="00F00723" w:rsidRDefault="00F00723" w:rsidP="00002910">
            <w:pPr>
              <w:pStyle w:val="HTMLPreformatt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0.0</w:t>
            </w:r>
          </w:p>
        </w:tc>
      </w:tr>
      <w:tr w:rsidR="00F00723" w:rsidTr="004F6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F00723" w:rsidRPr="00D941E5" w:rsidRDefault="00F00723" w:rsidP="00F00723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941E5">
              <w:rPr>
                <w:rFonts w:ascii="Arial" w:hAnsi="Arial" w:cs="Arial"/>
                <w:color w:val="auto"/>
                <w:sz w:val="24"/>
                <w:szCs w:val="24"/>
              </w:rPr>
              <w:t>Maths</w:t>
            </w:r>
          </w:p>
          <w:p w:rsidR="00F00723" w:rsidRPr="00D941E5" w:rsidRDefault="00F00723" w:rsidP="00F00723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F00723" w:rsidRPr="00D941E5" w:rsidRDefault="00F00723" w:rsidP="00F00723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639" w:type="dxa"/>
          </w:tcPr>
          <w:p w:rsidR="00F00723" w:rsidRPr="00D941E5" w:rsidRDefault="00F00723" w:rsidP="00002910">
            <w:pPr>
              <w:pStyle w:val="HTMLPreformatte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941E5">
              <w:rPr>
                <w:rFonts w:ascii="Arial" w:hAnsi="Arial" w:cs="Arial"/>
                <w:b/>
                <w:color w:val="auto"/>
                <w:sz w:val="24"/>
                <w:szCs w:val="24"/>
              </w:rPr>
              <w:t>-2.1</w:t>
            </w:r>
          </w:p>
        </w:tc>
        <w:tc>
          <w:tcPr>
            <w:tcW w:w="1639" w:type="dxa"/>
          </w:tcPr>
          <w:p w:rsidR="00F00723" w:rsidRPr="00D941E5" w:rsidRDefault="00F00723" w:rsidP="00002910">
            <w:pPr>
              <w:pStyle w:val="HTMLPreformatte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941E5">
              <w:rPr>
                <w:rFonts w:ascii="Arial" w:hAnsi="Arial" w:cs="Arial"/>
                <w:b/>
                <w:color w:val="auto"/>
                <w:sz w:val="24"/>
                <w:szCs w:val="24"/>
              </w:rPr>
              <w:t>-3.4</w:t>
            </w:r>
          </w:p>
        </w:tc>
        <w:tc>
          <w:tcPr>
            <w:tcW w:w="1639" w:type="dxa"/>
          </w:tcPr>
          <w:p w:rsidR="00F00723" w:rsidRPr="00F00723" w:rsidRDefault="00002910" w:rsidP="00002910">
            <w:pPr>
              <w:pStyle w:val="HTMLPreformatte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1.4</w:t>
            </w:r>
          </w:p>
        </w:tc>
      </w:tr>
    </w:tbl>
    <w:p w:rsidR="00F00723" w:rsidRDefault="00F00723" w:rsidP="00F00723"/>
    <w:p w:rsidR="00F00723" w:rsidRPr="00D941E5" w:rsidRDefault="00F00723" w:rsidP="00F00723">
      <w:pPr>
        <w:rPr>
          <w:rFonts w:ascii="Arial" w:hAnsi="Arial" w:cs="Arial"/>
          <w:b/>
          <w:sz w:val="24"/>
          <w:szCs w:val="24"/>
        </w:rPr>
      </w:pPr>
      <w:r w:rsidRPr="00D941E5">
        <w:rPr>
          <w:rFonts w:ascii="Arial" w:hAnsi="Arial" w:cs="Arial"/>
          <w:b/>
          <w:sz w:val="24"/>
          <w:szCs w:val="24"/>
        </w:rPr>
        <w:t>Provisional until December 2018 *</w:t>
      </w:r>
    </w:p>
    <w:p w:rsidR="00002910" w:rsidRPr="00D941E5" w:rsidRDefault="00002910" w:rsidP="00F00723">
      <w:pPr>
        <w:rPr>
          <w:rFonts w:ascii="Arial" w:hAnsi="Arial" w:cs="Arial"/>
          <w:b/>
          <w:sz w:val="24"/>
          <w:szCs w:val="24"/>
        </w:rPr>
      </w:pPr>
      <w:r w:rsidRPr="00D941E5">
        <w:rPr>
          <w:rFonts w:ascii="Arial" w:hAnsi="Arial" w:cs="Arial"/>
          <w:b/>
          <w:sz w:val="24"/>
          <w:szCs w:val="24"/>
        </w:rPr>
        <w:t>N.B.  National average expectation for progress = 0</w:t>
      </w:r>
    </w:p>
    <w:p w:rsidR="00002910" w:rsidRDefault="00002910" w:rsidP="00F00723">
      <w:pPr>
        <w:rPr>
          <w:rFonts w:ascii="Arial" w:hAnsi="Arial" w:cs="Arial"/>
          <w:b/>
          <w:sz w:val="24"/>
          <w:szCs w:val="24"/>
        </w:rPr>
      </w:pPr>
      <w:r w:rsidRPr="00D941E5">
        <w:rPr>
          <w:rFonts w:ascii="Arial" w:hAnsi="Arial" w:cs="Arial"/>
          <w:b/>
          <w:sz w:val="24"/>
          <w:szCs w:val="24"/>
        </w:rPr>
        <w:t xml:space="preserve">A positive score is above national and a negative outcome is slower than national expectation of progress.  </w:t>
      </w:r>
    </w:p>
    <w:p w:rsidR="00D941E5" w:rsidRDefault="00D941E5" w:rsidP="00F00723">
      <w:pPr>
        <w:rPr>
          <w:rFonts w:ascii="Arial" w:hAnsi="Arial" w:cs="Arial"/>
          <w:b/>
          <w:sz w:val="24"/>
          <w:szCs w:val="24"/>
        </w:rPr>
      </w:pPr>
    </w:p>
    <w:p w:rsidR="00D941E5" w:rsidRPr="00D941E5" w:rsidRDefault="00D941E5" w:rsidP="00D941E5">
      <w:pPr>
        <w:spacing w:after="200" w:line="276" w:lineRule="auto"/>
      </w:pPr>
      <w:r w:rsidRPr="00D941E5">
        <w:rPr>
          <w:rFonts w:ascii="Arial" w:eastAsia="Calibri" w:hAnsi="Arial" w:cs="Arial"/>
          <w:sz w:val="24"/>
          <w:szCs w:val="24"/>
        </w:rPr>
        <w:t xml:space="preserve">We are very proud of our Year 6 children; they have worked really hard this year and certainly deserve the successful outcomes achieved. A big thank you to all of the parents - we are grateful for all the support and encouragement you’ve given your children. </w:t>
      </w:r>
      <w:r w:rsidRPr="00D941E5">
        <w:rPr>
          <w:rFonts w:ascii="Arial" w:eastAsia="Calibri" w:hAnsi="Arial" w:cs="Arial"/>
          <w:b/>
          <w:sz w:val="24"/>
          <w:szCs w:val="24"/>
        </w:rPr>
        <w:t>We are delighted that with all of the focus and hard work in school on raising attainment in Maths, we have now achieved above the National average</w:t>
      </w:r>
      <w:r>
        <w:rPr>
          <w:rFonts w:ascii="Arial" w:eastAsia="Calibri" w:hAnsi="Arial" w:cs="Arial"/>
          <w:b/>
          <w:sz w:val="24"/>
          <w:szCs w:val="24"/>
        </w:rPr>
        <w:t xml:space="preserve"> for the second consecutive year</w:t>
      </w:r>
      <w:r w:rsidRPr="00D941E5">
        <w:rPr>
          <w:rFonts w:ascii="Arial" w:eastAsia="Calibri" w:hAnsi="Arial" w:cs="Arial"/>
          <w:b/>
          <w:sz w:val="24"/>
          <w:szCs w:val="24"/>
        </w:rPr>
        <w:t>.</w:t>
      </w:r>
      <w:r w:rsidRPr="00D941E5">
        <w:rPr>
          <w:rFonts w:ascii="Arial" w:eastAsia="Calibri" w:hAnsi="Arial" w:cs="Arial"/>
          <w:sz w:val="24"/>
          <w:szCs w:val="24"/>
        </w:rPr>
        <w:t xml:space="preserve"> </w:t>
      </w:r>
    </w:p>
    <w:sectPr w:rsidR="00D941E5" w:rsidRPr="00D941E5" w:rsidSect="00072D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73AA9"/>
    <w:multiLevelType w:val="hybridMultilevel"/>
    <w:tmpl w:val="BE3A5620"/>
    <w:lvl w:ilvl="0" w:tplc="8E84D3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12"/>
    <w:rsid w:val="00002910"/>
    <w:rsid w:val="00072D12"/>
    <w:rsid w:val="00C80EF9"/>
    <w:rsid w:val="00D04B62"/>
    <w:rsid w:val="00D941E5"/>
    <w:rsid w:val="00F00723"/>
    <w:rsid w:val="00F3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1A3DC-D295-41DA-A052-43D4D478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072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072D12"/>
    <w:rPr>
      <w:rFonts w:ascii="Courier New" w:eastAsia="Times New Roman" w:hAnsi="Courier New" w:cs="Courier New"/>
      <w:sz w:val="20"/>
      <w:szCs w:val="20"/>
      <w:lang w:eastAsia="en-GB"/>
    </w:rPr>
  </w:style>
  <w:style w:type="table" w:styleId="PlainTable1">
    <w:name w:val="Plain Table 1"/>
    <w:basedOn w:val="TableNormal"/>
    <w:uiPriority w:val="41"/>
    <w:rsid w:val="00072D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5">
    <w:name w:val="Grid Table 6 Colorful Accent 5"/>
    <w:basedOn w:val="TableNormal"/>
    <w:uiPriority w:val="51"/>
    <w:rsid w:val="00072D1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72D1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F00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Sutherland ASW</dc:creator>
  <cp:keywords/>
  <dc:description/>
  <cp:lastModifiedBy>R Reed ASW</cp:lastModifiedBy>
  <cp:revision>2</cp:revision>
  <dcterms:created xsi:type="dcterms:W3CDTF">2018-11-06T10:40:00Z</dcterms:created>
  <dcterms:modified xsi:type="dcterms:W3CDTF">2018-11-06T10:40:00Z</dcterms:modified>
</cp:coreProperties>
</file>